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два дела в сфере IT-технологий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2021, 13:29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подозревает ряд компаний, оказывающих услуги техподдержки и обеспечения IT-безопасности, в заключении картельного сговора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дела о нарушении антимонопольного законодательства в отношении ООО «ЭСЛаб», ООО «Нормос XXI», ООО НТЦ «Электрон-Сервис», ООО «Крастол» и в отношении ООО «Легион Про», ООО «Альфаком», ООО «Главный центр информационной безопасности», ООО «КСК Технологии», ООО «Интер-Технологии» и ООО «Ансер Про».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 послужила информация, полученная от Генеральной прокуратуры Российской Федерации. В ходе проверки ФАС России выявила в действиях этих организаций признаки заключения и реализации антиконкурентных соглашений. По мнению ведомства, компании поддерживали цены на торгах на рынках поставок вычислительной электронной техники и оказания услуг консультирования, технической поддержки и обеспечения безопасности в области информационных технологий. Общая сумма контрактов составила более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