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антиконкурентное соглашение при ремонте автодорог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2021, 11:03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Организаторы торгов намеренно отклоняли заявки добросовестных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Управление дорог и транспорта Липецкой области, ОКУ «Липецкавтодор» и ООО Транспортная компания «Руслан-1» нарушившими статью 16 Закона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 власти, казенное учреждение и организация заключили соглашение, ограничившее конкуренцию на торгах на рынке услуг по ремонту автодорог нескольких районов Липецкой области. Организаторы торгов намеренно отклоняли заявки добросовестных участников, благодаря чему победу в электронном аукционе одержала Транспортная компания «Руслан-1». Начальная (максимальная) цена контракта составляла 305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часть средств на выполнение ремонтных работ была выделена в рамках национального проекта «Безопасные и качественные автомобильные дороги».</w:t>
      </w:r>
      <w:r>
        <w:br/>
      </w:r>
      <w:r>
        <w:br/>
      </w:r>
      <w:r>
        <w:t xml:space="preserve">
Организациям и их должностным лицам грозят штрафы в соответствии с КоАП РФ.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Статья 16 Закона о защите конкуренции содержит запрет на ограничивающие конкуренцию соглашения между региональными органами государственной власти, другими органами, осуществляющими их функции, организациями и хозяйствующими субъектами.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