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отказала Авито в покупке ЦИАН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2021, 18:05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Слияние компаний может привести к ограничению конкуренции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ходатайство ООО «Авито Холдинг» о приобретении прав, позволяющих определять условия осуществления предпринимательской деятельности ООО «Айриэлтор» и ООО «Н1.РУ». Компании входят в группу лиц, которая управляет специализированными интернет-каталогами объявлений в сфере недвижимости ЦИАН, Н1.ру, МЛСН.ру, ЕМЛС.ру.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провела анализ состояния конкуренции на рынке. По результатам исследования ФАС России установила, что объединение Авито и ЦИАН повлечет образование доминирующего субъекта (компании займут более 50% рынка) и может привести к ограничению конкуренции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ситуация, по мнению ведомства, увеличивает вероятность повышения цен на услуги досок объявлений Авито и ЦИАН как для физических лиц, так и для профессиональных участников (риелторских агентств, застройщиков).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заявленные сторонами позитивные эффекты от совершения сделки (например, сокращение числа мошенничеств с интернет-объявлениями) могут быть достигнуты без ее совершения. Так, действия сервисов по поддержанию безопасности не требуют их объединения в одну группу лиц, считает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приняла решение об отказе в удовлетворении ходатайства по сделке.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