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Предельные оптовые надбавки к ценам на лекарства в Москве снижены в среднем на 3,7%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октября 2021, 11:50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 этом в самой востребованной ценовой группе ЖНВЛП* стоимостью от 100 до 500 руб. снижение предельного размера оптовой надбавки составит 5%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В прошлом году ФАС России разработала и утвердила Методику**, которая стала соответствовать новой редакции Закона об обращении лекарственных средств.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Эти документы привели к единообразию применение налога на добавленную стоимость (НДС) при расчете оптовых надбавок и ликвидировали гипотетическую возможность дискриминации организаций в зависимости от системы общего или упрощенного налогового обложения.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Методика ФАС России вступила в силу с 1 марта 2021 года. Учитывая это, антимонопольное ведомство инициировало пересмотр во всех регионах предельных оптовых и розничных надбавок к фактическим ценам производителей на жизненно необходимые лекарства с целью обеспечения их максимальной доступности для граждан.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Следует подчеркнуть, что они устанавливаются субъектами Российской Федерации по указанной методике ФАС и необходимы для предотвращения неконтролируемых пиковых изменений цен на лекарственные препараты в аптеках, а также дефицита лекарств, которые включены в перечень ЖНВЛП.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антимонопольная служба согласовала проект новых оптовых надбавок, которые будут действовать на территории Москвы. Он предусматривает их снижение в среднем на 3,7%. Такое снижение во многом обусловлено изменением ценовых диапазонов лекарственных препаратов и другими факторами.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Чтобы все участники рынка успели перейти на новую систему надбавок, Постановление Правительства Москвы* вступит в силу 1 ноября 2021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отмечает, что до конца года размеры оптовых надбавок будут пересмотрены во всех регионах страны.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*Жизненно необходимые и важнейшие лекарственные препараты.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**Приказ Федеральной антимонопольной службы от 09.09.2020 № 820/20 "Об утверждении Методики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препаратов" (Зарегистрирован Минюстом России от 15.09.2020 № 59883)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*Постановление Правительства Москвы от 29.09.2021 № 1545-ПП «О внесении изменений в постановление Правительства Москвы от 24 февраля 2010 г. № 163-ПП».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