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Общественный совет при ФАС России выступает за расширение перечня реализуемых на биржевых торгах товаров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октября 2021, 19:00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Речь идет, в частности, о металлургической продукции, сельхозтоварах и о продукции рыбопромышленного комплекса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Развитие биржевой торговли как инструмента обеспечения конкуренции на товарном рынке стало ключевой темой заседания, которое прошло в московском офисе Санкт-Петербургской международной товарно-сырьевой биржи. Заместитель Председателя Общественного совета, Председатель правления АО «СПбМТСБ» Алексей Рыбников рассказал собравшимся о текущих задачах биржи, а также продемонстрировал интерфейс торгового терминала и процесс заключения сделок. По его словам, объем торгов на бирже ежегодно увеличивается, а формируемая в ходе торгов ценовая информация широко применяется участниками рынка, в том числе регуляторами.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регулирования ТЭК и химпрома ФАС России Елена Цышевская отметила, что развитие организованных торгов, в том числе нефтепродуктами, ведет к демонополизации товарных рынков и способствует формированию единых для всех участников рынка условий заключения сделок. Кроме того, этот механизм позволяет отслеживать товар на всем пути от производителя до приобретателя, эффективно бороться с недобросовестными практиками и минимизировать риски для участников сделки.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Председатель Общественного совета при ФАС России Андрей Шаронов заявил, что Общественный совет поддерживает инициативы ведомства по развитию организованных торгов, а также расширение номенклатуры реализуемых товаров. По его словам, необходимо поддерживать дальнейшее активное развитие биржевой торговли и реализацию мер, зафиксированных в Национальном плане развития конкуренции в Российской Федерации на 2021-2025 годы. В том числе это касается развития организованных торгов новыми товарами: продукцией рыбопромышленного комплекса, сельского хозяйства, включая продовольственные товары, продукцией металлургии.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 в повестку заседания Общественного совета вошли вопросы ограничения конкуренции в финансовой сфере со стороны доминирующих экосистем и мер поддержки национальных участников финансового рынка. Члены Общественного совета отметили, что ускорение работы по принятию «пятого антимонопольного пакета» и проработка дополнительных предложений по регулированию деятельности цифровых платформ с другими органами власти положительно скажется на состоянии конкуренции в отрасли.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Общественный совет является постоянно действующим совещательно-консультативным органом общественного контроля.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Его основные цели: осуществление общественного контроля за деятельностью ФАС России, включая рассмотрение проектов, разрабатываемых общественно значимых нормативных правовых актов; участие в мониторинге качества предоставления государственных услуг, реализации контрольно-надзорных функций, хода проведения антикоррупционной и кадровой работы, оценке эффективности государственных закупок, рассмотрение ежегодных планов деятельности ФАС России и отчета об их исполнении.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Заседания Общественного совета при ФАС России проводятся не реже одного раза в квартал.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[photo_1776]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