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рассказала о расширении возможностей «цифрового» расследования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2021,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Разрабатываемый службой скрининговый сервис позволит в онлайн-режиме отслеживать признаки антиконкурентных соглашений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ФАС России проекта «Большой цифровой кот» стала ключевой темой выступления начальника Контрольно-финансового управления ФАС России Антон Тесленко на семинаре рабочей группы по картелям Международной конкурентной сети (МКС*). Антимонопольная служба является сопредседателем этой рабочей группы. Мероприятие было посвящено вопросам совершенствования механизмов пресечения цифровых картелей и сговоров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пояснил, что «Большой цифровой кот» включает в себя несколько поэтапно реализуемых направлений, одним из которых является разработка скринингового сервиса, позволяющего в онлайн-режиме выявлять признаки заключения антиконкурентных соглашений на торгах за счет автоматизированного анализа больших данных.</w:t>
      </w:r>
      <w:r>
        <w:br/>
      </w:r>
      <w:r>
        <w:br/>
      </w:r>
      <w:r>
        <w:t xml:space="preserve">
Ведомство в последние несколько лет стало чаще сталкиваться с использованием участниками антиконкурентных соглашений различных программных продуктов, позволяющих, в том числе, скрывать следы правонарушений. Так, в период с 2019 года по первое полугодие 2021 года ФАС России рассмотрела более 20 дел, в которых участники сговоров использовали аукционных роботов, а также другие антиконкурентные алгоритмы и программные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пояснил, что несмотря на значительный «цифровой прорыв» многих антиконкурентных практик суть картельных сговоров на сегодняшний день остается прежней, в связи с чем помимо разработки скринингового сервиса служба уделяет активное внимание расширению перечня доказательств подобных действий, в том числе, цифровых.</w:t>
      </w:r>
      <w:r>
        <w:br/>
      </w:r>
      <w:r>
        <w:br/>
      </w:r>
      <w:r>
        <w:t xml:space="preserve">
Также проводится методологическая и разъяснительная работа, направленная на недопущение нарушения запретов, установленных Законом о защите конкуренции, со стороны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руководители и представители ведущих зарубежных конкурентных ведомств из США, ЕС, стран БРИКС, а также крупных международных организаций, в том числе ОЭСР**.</w:t>
      </w:r>
      <w:r>
        <w:br/>
      </w:r>
      <w:r>
        <w:br/>
      </w:r>
      <w:r>
        <w:t xml:space="preserve">
Семинар стал важным этапом в реализации инициативы РФ по разработке документа по международному сотрудничеству при расследовании трансграничных картелей на площадке ЮНКТАД***.</w:t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МКС — неформальное объединение антимонопольных органов разных стран мира (138 членов), ориентированное на реализацию отдельных проектов, нацеленное на усовершенствование правоприменительной практики, а также на выработку предложений по сближению антимонопольного законодательства разных стран.</w:t>
      </w:r>
      <w:r>
        <w:br/>
      </w:r>
      <w:r>
        <w:rPr>
          <w:i/>
        </w:rPr>
        <w:t xml:space="preserve">
Семинар Рабочей группы МКС по картелям проводится ежегодно в соответствии с планом деятельности Рабочей группы МКС по картелям на 2020-2021 годы, утвержденным Координационным комитетом, в состав которого входят 20 ведущих конкурентных ведомств, в том числе ФАС России.</w:t>
      </w:r>
      <w:r>
        <w:br/>
      </w:r>
      <w:r>
        <w:rPr>
          <w:i/>
        </w:rPr>
        <w:t xml:space="preserve">
ОЭСР – Организация экономического сотрудничества и развития.</w:t>
      </w:r>
      <w:r>
        <w:br/>
      </w:r>
      <w:r>
        <w:rPr>
          <w:i/>
        </w:rPr>
        <w:t xml:space="preserve">
ЮНКТАД - Конференция ООН по торговле и развитию (орган Генеральной Ассамблеи ООН).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