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Общественные советы ФАС России подвели итоги своей работы за 2021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2021,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8 декабря состоялась 2-я Всероссийская научно-практическая конференция Общественных советов Федеральной антимонопольной службы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приветственным словом к участникам конференции обратился заместитель Секретаря Общественной палаты Российской Федерации Владислав Гриб. Он отметил, что ФАС России – лидер по работе с органами общественного контроля, создавший систему общественных советов на уровне регионов.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Максим Шаскольский поблагодарил Общественный совет за поддержку и экспертную оценку социально значимых инициатив ведомства. Так, предложения членов Общественного совета были учтены ФАС России при разработке системы антимонопольного комплаенса, проекта «пятого антимонопольного пакета» и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«Особенно важен вклад коллег в разработку одного из наших ключевых документов – Национального плана развития конкуренции на период 2021-2025 годов. Представленные Общественным советом при ФАС России предложения были проработаны ведомством и включены в Национальный план, принятый Правительством РФ в сентябре этого года»,</w:t>
      </w:r>
      <w:r>
        <w:t xml:space="preserve"> – отметил Максим Шаскольский.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Общественного совета при ФАС России Андрей Шаронов рассказал участникам конференции о работе органов общественного контроля при ФАС России. Так, в 2021 году в центральном аппарате ведомства прошло 9 заседаний Общественного совета. На повестке стояли вопросы регулирования цифровых рынков, мер поддержки малого и среднего бизнеса в условиях пандемии, расследования картельных сговоров, эффективности исполнения государственного оборонного заказа, конкуренции в финансовой сфере, доминирования торговых сетей и другие. Как отметил Андрей Шаронов, замечания и предложения Общественного совета не остаются без внимания руководства Федеральной антимонопольной службы и учитываются ведомством в работе.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Органы общественного контроля при территориальных управлениях ФАС России в текущем году совокупно провели 226 заседаний. Эксперты проводили оценку проектов нормативных правовых актов ФАС России, обсуждали вопросы повышения уровня открытости ведомства, предварительные результаты внедрения системы антимонопольного комплаенса в регионах и разработку проектов региональных «дорожных карт»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конференции также приняли участие председатели общественных советов ряда территориальных управлений службы, которые рассказали об опыте взаимодействия экспертов общественных советов и территориальных органов ФАС России при решении социально значимых вопросов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[photo_1783]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