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первом чтении три подготовленных ФАС законопроекта, направленных на поддержку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2021, 21:21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Одним из них предлагается повысить пороговые значения выручки компании для применения антимонопольного контроля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Инициативы антимонопольной службы представил статс-секретарь - заместитель руководителя ФАС России Сергей Пузыревский в ходе пленарного заседания Госдумы.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служба считает необходимым увеличить вдвое предельные значения выручки хозяйствующих субъектов для снижения антимонопольного контроля. Для этого предлагается внести поправки в Закон о защите конкуренции и Закон о торговле. Согласно законопроекту, компания не может быть признана доминирующим хозяйствующим субъектом, если ее годовая выручка не превышает 800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принятия соответствующего закона, если выручка приобретаемой компании по сделке слияния-поглощения не будет превышать 800 млн рублей, то и согласование с антимонопольным ведомством на ее заключение не потребуется*. В настоящий момент пороговое значение выручки, приобретаемой по сделке компании, для согласования с ФАС России составляет 400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законодательной инициативой ведомства предполагается предусмотреть возможность уплаты 50% штрафа за заключение антиконкурентных соглашений, в случае, если его оплата происходит не позднее, чем через 20 дней со дня вынесения соответствующего постановления службы и при этом компания является субъектом малого или среднего бизнеса**.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предлагает изменить порядок государственного контроля за экономической концентрацией в области использования водных ресурсов***. Служба считает необходимым осуществлять такой контроль по общим для всех видов деятельности правилам, содержащимся в Законе о защите конкуренции, исключив дублирующую процедуру в Водном кодексе.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«Наши законодательные инициативы призваны снизить административную нагрузку на бизнес, унифицировать обязательные требования антимонопольного контроля экономической концентрации, стимулировать нарушителей добровольно уплачивать административные штрафы и предупреждать совершение правонарушений впредь», ¬ подчеркнул Сергей Пузыревский по окончании пленарной сессии заседания Государственной Думы.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*Проект федерального закона № 9719-8 «О внесении изменений в Федеральный закон «О защите конкуренции» и статью 1 Федерального закона «Об основах государственного регулирования торговой деятельности в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Проект федерального закона № 1193621-7 «О внесении изменений в Кодекс Российской Федерации об административных правонарушениях».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***Проект федерального закона «О внесении изменений в статью 40 Водного кодекса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