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подготовленный ФАС законопроект о деофшоризации российской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2021,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Документом* предлагается отменить согласование сделок, влекущих восстановление контроля по Закону о защите конкуренции, если компания освободилась от такого контроля после 17 марта 2014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Инициатива антимонопольного органа предусматривает устранение административных барьеров в процедуре восстановления контроля бенефициарного владельца над иностранной компанией. Речь идет о ситуациях, когда компания ранее была перерегистрирована в качестве международной в специальных административных районах. Таким образом, согласование сделок, влекущих восстановление такого контроля, в рамках Закона о защите конкуренции не потребуется. При этом должны быть соблюдены определенные условия. Во-первых, контроль должен устанавливаться в том же объеме, а сделка – совершаться в течение 10 лет после того, как закон вступит в силу. Во-вторых, сведения о бенефициарном владельце должны быть раскрыты ранее при регистрации компании в качестве международной в одном из административных районов.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 территории России создано два таких района. Это территории Приморского края (остров Русский) и Калининградской области (остров Октябрьский). Суммарно там зарегистрировано более 70 международных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же под контролем международной компании находится хозяйственное общество, имеющее стратегическое значение для обеспечения обороны страны и безопасности государства, то при восстановлении контроля предусмотрена упрощенная процедура согласования таких сделок**.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«Законопроект направлен на обеспечение реализации задач, поставленных Президентом Российской Федерации***. Это создание на территории страны благоприятной деловой среды, повышение привлекательности российской юрисдикции для российских и иностранных инвесторов, а также деофшоризация российской экономики», - отметил заместитель руководителя ФАС России Андрей Цыганов в ходе пленарной сессии Государственной Думы.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Законопроект № 1214051-7 «О внесении изменений в статьи 28 и 29 Федерального закона "О защите конкуренции"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 Федеральным законом от 29 апреля 2008 г.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Указ Президента Российской Федерации от 02.07.2021 г. № 400 «О Стратегии национальной безопасности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