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дорожном картеле на сумму 14,5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2022,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нарушения были выявлены на торгах по строительству и содержанию автодорог при реализации нацпроекта «Безопасные и качественные автомобильные дороги»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взаимодействия антимонопольного органа с УФСБ России по Приморскому краю антимонопольная служба возбудила дело о нарушении антимонопольного законодательства* в отношении ООО «Стройдорсервис», ООО «Хабаровскдорснаб» и ООО «ИКС – РОУД».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компании в организации картеля с целью поддержания цен на торгах в сфере дорожного строительства в Хабаровском и Приморском краях. По предварительной оценке антимонопольного органа, общий доход картеля может составлять 14 514 327 956,47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по признакам нарушения пункта 2 части 1 статьи 11 Закона о защите конкуренции (картель на торгах)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