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разработала законопроект о досудебном рассмотрении тарифных споров в сфере обращения с ТКО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2022, 10:05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Его принятие позволит в досудебном порядке рассматривать споры, возникающие между региональными органами тарифного регулирования, организациями и потребителями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процедура рассмотрения споров в досудебном порядке применяется в сферах водо-, тепло-, газоснабжения и электроэнергетики. В сфере твердых коммунальных отходов такой механизм отсутствует, что не позволяло сторонам в полной мере реализовывать свои права и защищать свои интересы. Также без досудебного рассмотрения споров снижается эффективность регулирования ценообразования в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Разработанный ФАС России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законопроект
        </w:t>
        </w:r>
      </w:hyperlink>
      <w:r>
        <w:t xml:space="preserve"> определяет, что досудебные споры в сфере ТКО будут рассматриваться с учетом стандартов, сложившихся в иных сферах регулируемой деятельности. Решение по спору будет принимать уполномоченная комиссия ФАС России, а сам процесс рассмотрения будет проходить с соблюдением принципов открытости, состязательности и равноправия сторон.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egulation.gov.ru/projects#npa=12458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