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получила от торговых сетей первый отчёт о соблюдении добровольного самоограничения наценок на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2022,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ФАС России рекомендовала крупнейшим ретейлерам рассмотреть возможность минимизации наценок на социально значимые продовольственные товары первой необходимости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Планируется, что сети будут регулярно направлять в службу отчеты о соблюдении добровольно взятых на себя обязательств по ограничению наценок на социально значимые продукты питания.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«Корпоративный центр Х5» (торговые сети «Пятерочка», «Перекресток», «Карусель, «Чижик») направил в ФАС России первый отчет о средних закупочных и розничных ценах, а также об уровне торговой наценки на ряд социально значимых продовольственных товаров первой цены, на которые распространяется эта инициатива.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АО «Тандер» (торговые сети «Магнит» и «Дикси») планирует направить в службу отчетную информацию о соблюдении добровольно взятых на себя обязательств по итогам месяца. На данный момент организация прислала перечень товаров, в отношении которых ограничение предельных наценок будет действовать в течение февраля. Ретейлер сообщил, что планирует ежемесячно актуализировать этот список и направлять его в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