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По предложению службы еще 17 региональных ретейлеров добровольно ограничили наценки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2022, 19:10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Инициатива ведомства направлена на снижение стоимости и повышение доступности социально значимых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Территориальные управления службы проводят совещания с крупными региональными и местными торговыми сетями. В рамках этих мероприятий ретейлеров знакомят с уже имеющейся практикой добровольного ограничения торговых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наценок
        </w:t>
        </w:r>
      </w:hyperlink>
      <w:r>
        <w:t xml:space="preserve"> и результатами ее реализации. Сотрудники территориальных управлений ФАС России предлагают региональным торговым сетям оценить свои возможности по присоединению к этой инициативе.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проведенных совещаний 17 ретейлеров* из Волгоградской, Ярославской, Орловской и Липецкой областей, Кабардино-Балкарской Республики, а также из Республики Адыгея направили в службу свои предложения о товарных позициях, по которым каждый из них готов ограничить максимальные розничные наценки на отдельные позиции товаров из базовой продуктовой корзины. Напомним, ранее 11 торговых сетей из 7 регионов уже направили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аналогичные предложения
        </w:t>
        </w:r>
      </w:hyperlink>
      <w:r>
        <w:t xml:space="preserve"> в территориальные управления ведомства. В других регионах совещания на эту тему еще продолжаются.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Служба считает, что добровольное ограничение наценок на продовольственные товары из перечня социально значимых при обеспечении наличия этих товаров на полках позволит замедлить рост цен и в то же время избежать дефицита наиболее востребованных потребителями продуктов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напоминает, что на данный момент цены на продукты питания первой необходимости не регулируются государством. Присоединение торговых сетей к инициативе по ограничению максимального уровня наценок на социально значимые продукты питания является добровольным.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*Торговая сеть «Покупочка» из Волгоградской области, ретейлеры «Фабрика солнца», «Артем», «Монолит 2» и «Авалон» из Республики Адыгея, торговые сети «Наш квартал», «Атрус», «Лотос» и «Дружба» из Ярославской области, региональные ретейлеры «Европа», «Линия» и «Оптовичок» и отдельные крупные магазины ООО «Соседи» и ООО «Мир вкуса» из Орловской области, «ТД «Пролетарский» и «Хомяк» из Липецкой области, торговая сеть «Оазис СК» из Кабардино-Балкарской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738" TargetMode="External" Id="rId8"/>
  <Relationship Type="http://schemas.openxmlformats.org/officeDocument/2006/relationships/hyperlink" Target="https://fas.gov.ru/news/317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