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актуализированные объемы перекрестного субсидирования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2022,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принят в целях совершенствования тарифного регулирования электросетевого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федеральными органами исполнительной власти по поручению Правительства РФ провела всесторонний анализ, с применением методов предиктивной аналитики, показателей перекрестного субсидирования, учитываемого в тарифах на услуги по передаче электрической энергии.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анализа было принято решение актуализировать предельную величину перекрестного субсидирования по субъектам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показатели утверждаются на 2023 и последующие годы. Их последующий пересмотр возможен только по решению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рамках осуществления контрольных полномочий будет осуществлять мониторинг тарифных решений региональных органов регулирования в целях недопущения превышения предельной величины перекрестного субсидирования.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феврале 2022 года был принят приказ ФАС России, которым были утверждены Методические указания по расчету величины и ставки перекрестного субсидирования, которые учитываются в тарифах на услуги по передаче электроэнергии для промышленных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2023 года распределение перекрестного субсидирования по уровням напряжения будет осуществляться исключительно в соответствии с Методическими указаниями. А с 2025 года введен запрет на утверждение отрицательной ставки перекрестного субсидирования при утверждении тарифов на услуги по передаче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региональные органы тарифного регулирования не смогут искусственно занижать эту ставку. Это приведет к снижению тарифов для некоторых категорий потребителей, которые в настоящее время переплачивают.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Постановление Правительства Российской Федерации от 17.02.2022 № 192 "О внесении изменений в некоторые акты Правительства Российской Федерации"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http://publication.pravo.gov.ru/Document/View/0001202202210010?index=0&amp;rangeSize=1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