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основы ценообразования в области обращения с отходами I и II классов 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установит тарифы федерального оператора по обращению с отходами I и II классов 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основам ценообразования будут установлены предельные тарифы на услугу федерального оператора по обращению с отходами I и II классов. Они будут дифференцированы по классам опасности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него будут входить все услуги, включая расходы на сбор отходов, транспортирование, обработку, обезвреживание, утилизацию, их размещение, а также расходы на реализацию инвестиционной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позволяет его сделать экономически обоснованным для всех участников рынка, которые смогут планировать свои затраты в производственной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 не создаст дополнительную нагрузку на предпринимательское сообщество.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подчеркивает, что тарифы будут устанавливаться на долгосрочной основе – 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напоминает, что с 1 марта 2022 года запускается новая цифровая система обращения с отходами I и II классов опасности. Она позволит в онлайн-режиме контролировать движение отходов от источника их образования до места переработки, производить учёт, выявлять нарушения, выстраивать оптимальную логистику, строить прогнозы и моделировать наилучшее размещение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Автоматизированная система представляет собой определенный вид «маркетплейса», где все участники — образователи отходов, перевозчики, переработчики — будут иметь возможность зарегистрироваться, получат прозрачную и понятную систему взаимодействия, смогут заключать договоры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отмечает, что новая система станет серьезным шагом для соблюдения ESG-принципов и достижения цели по углеродной нейтральности.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18.02.2022 № 211 "О ценообразовании в области обращения с отходами производства и потребления I и II классов опасности"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http://publication.pravo.gov.ru/Document/View/0001202202240026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