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определила новые принципы реализации нефтегазохимической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ним относятся использование российских биржевых и внебиржевых индикаторов, отказ от нетбэка*, а также изменения торговых политик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направила рекомендации в адрес крупнейших нефтехимических предприятий. В письме служба указала на соблюдение принципов ответственного ценообразования на нефтегазохимическую продукцию**.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рекомендовано принять меры по недопущению необоснованного роста цен на товары на внутреннем рынке, в том числе путем неприменения в ценообразовании зарубежных ценовых индикаторов, привязки цен к курсам иностранных валют.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Привязка к нетбэкам может повлечь увеличение себестоимости продукции как для потребителей, которые используют сырье в своей производственной деятельности, так и для граждан, являющихся конечными потребителями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альтернативы нетбэку ведомство предлагает использовать российские биржевые и внебиржевые индикаторы.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Преимуществом их применения является прозрачное ценообразование, которое позволяет компаниям на основе сформированной цены на товар выстраивать долгосрочные договорные отношения, что позволит гарантировать предсказуемость цен и обеспечить насыщение внутреннего рынка. Это в свою очередь защитит российских потребителей от значительного повышения стоимости.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относятся ко всей товаропроводящей цепочке – от продаж исходного сырья до готовой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предлагает изменить компаниям торговые политики. В них следует указать про приоритетность поставок на внутренний рынок, цены и порядок их формирования.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Соблюдение рекомендаций ФАС позволит не допустить необоснованного повышения цен в таких социально важных отраслях как строительство, ЖКХ и сельское хозяйство.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*Нетбэк (индекс экспортного паритета) – цена реализации за вычетом стоимости доставки до покупателя.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Полиэтилентерефталат, аммиак, апатитовый концентрат, сера, толуол, парафин, метил-трет-бутиловый эфир, каучук, ортоксилол нефтяной, бензол, пропилен, стирол, этилацетат, бутилацетат.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