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выясняет причину изменения цен на электроэнергию во второй ценовой зоне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2022, 15:59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запрос служба направила в НП «Совет рынка» и Сибирскую генерирующую компанию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наблюдаются отдельные изменения в сторону увеличения цен по ценовым зонам. ФАС направила запрос для того, чтобы прояснить ситуацию с имеющейся динамикой роста во второй ценовой зоне.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Запрос направлен для получения информации по ценовым заявкам производителей энергии, которые работают на угольном топливе.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