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Booking отчиталась об уплате штрафа в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2022, 08:30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2021 года ведомство признало компанию виновной в нарушении антимонопольного законодательства. ФАС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наложила
        </w:t>
        </w:r>
      </w:hyperlink>
      <w:r>
        <w:t xml:space="preserve"> на Booking оборотный штраф в размере 1,3 млрд рублей за злоупотребление доминирующим положением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навязывала российским гостиницам и отелям невыгодные условия договоров, в соответствии с которыми они были обязаны предоставлять ей и соблюдать со своей стороны паритет цен, наличия номеров и условий во всех каналах продаж и распространения своих услуг. Под такими каналами понимаются мета-поисковики, туристические агентства, другие агрегаторы информации, а также сайты самих отелей и других средств размещения.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2021 года суд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подтвердил
        </w:t>
        </w:r>
      </w:hyperlink>
      <w:r>
        <w:t xml:space="preserve"> размер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апреля 2022 года компания отчиталась об уплате 1,3 млрд рублей в бюджет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31446" TargetMode="External" Id="rId8"/>
  <Relationship Type="http://schemas.openxmlformats.org/officeDocument/2006/relationships/hyperlink" Target="https://fas.gov.ru/news/316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