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предложила продлить срок действия индивидуальных норм выхода продукции для рыбопромышленных предприятий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апреля 2022, 18:40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предложение заместитель руководителя ведомства Геннадий Магазинов озвучил на возобновившем свою работу экспертном совете по развитию конкуренции рыбохозяйственного комплекса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заседание Геннадий Магазинов отметил стратегическую значимость рыбопромысловой отрасли для продовольственной безопасности государства. По его словам, в текущих экономических условиях ФАС России считает своей задачей обеспечить прозрачное, социально ориентированное ценообразование на социально значимые товары, которые включают в себя и рыбную продукцию.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Всероссийский научно-исследовательский институт рыбного хозяйства и океанографии (ФГБНУ ВНИРО) оказывает рыбопромышленным предприятиям услуги по разработке индивидуальных норм* выхода рыбной продукции и занимает на рынке доминирующее положение. По мнению ведомства, это создаёт условия для возможного увеличения расценок.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меры поддержки предпринимателей ФАС России предлагает рассмотреть возможность автоматической пролонгации уже утвержденных индивидуальных норм выхода продукции на один год по аналогии с механизмом, установленным постановлением Правительства РФ №353.** Эта мера поспособствует снижению административных барьеров в отрасли и позволит рыбопромышленным предприятиям снизить издержки.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одной темой для обсуждения стала разработка механизмов по реализации рыбной продукции на бирже. В 2021 году Санкт-Петербургская Международная Товарно-сырьевая Биржа успешно в пилотном режиме провела запуск биржевых торгов водными биологическими ресурсами. ФАС России считает, что увеличение объемов продажи рыбной продукции на бирже поспособствует балансировке и насыщению внутреннего рынка, позволит отслеживать товар на всем пути от производителя до приобретателя, минимизировать риски для участников сделки и обеспечит дополнительный канал сбыта для предпринимателей.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члены экспертного совета наметили перечень актуальных для отрасли вопросов, которые будут проработаны на последующих заседаниях.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Нормирование включает в себя анализ расхода сырья, производственных отходов и производственных потерь – это позволяет верно рассчитать себестоимость продукции и не допустить ее завышения.</w:t>
      </w:r>
      <w:r>
        <w:br/>
      </w:r>
      <w:r>
        <w:t xml:space="preserve">
** постановление Правительства Российской Федерации от 12 марта 2022 года №353 «Об особенностях разрешительной деятельности в Российской Федерации в 2022 году»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Экспертный совет по развитию конкуренции рыбохозяйственного комплекса – это консультативный орган, который занимается вопросами содействия развитию добросовестной конкуренции в отрасли и внесения изменений в отраслевое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Помимо представителей Федеральной антимонопольной службы в состав экспертного совета вошли сотрудники Минсельхоза и Росрыболовства, а также руководители отраслевых объединений и крупнейших рыбопромышленных предприятий.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[photo_1801]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