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заключила соглашение о сотрудничестве со Счетной палатой РФ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2022, 17:10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числе его ключевых положений – взаимодействие при выявлении нарушений в сфере закупок и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подписали руководитель ФАС России Максим Шаскольский и Председатель Счетной палаты РФ Алексей Кудрин.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соглашения ФАС России будет информировать Счетную палату РФ о выявляемых нарушениях при использовании бюджетных средств. В свою очередь, Счетная палата будет уведомлять ФАС России о признаках нарушений антимонопольного законодательства. Такой обмен информацией позволит своевременно пресекать нарушения, а также предотвращать нецелевое и неэффективное использование бюджетных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стороны будут обмениваться аналитической и статистической информацией, а также проводить совместные мероприятия, в том числе в рамках работы координационных и совещательных органов.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Максим Шаскольский, ФАС России и Счетная палата РФ эффективно взаимодействуют уже долгие годы. Документ позволит расширить сотрудничество ведомств в интересах защиты экономических интересов государства.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