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после вмешательства службы «Лукойл-Уралнефтепродукт» снизил розничные цены на бензин в Пермском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2022, 16:41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Пермское УФАС возбудило в отношении компании дело по признакам завышения цен на бензин</w:t>
      </w:r>
      <w:r>
        <w:br/>
      </w:r>
      <w:r>
        <w:br/>
      </w:r>
      <w:r>
        <w:t xml:space="preserve">
«ЛУКОЙЛ-Уралнефтепродукт» снизил цены на автомобильное топливо на ряде АЗС Пермского края c 23 апреля в среднем на 70 копеек*.</w:t>
      </w:r>
      <w:r>
        <w:br/>
      </w:r>
      <w:r>
        <w:br/>
      </w:r>
      <w:r>
        <w:t xml:space="preserve">
В настоящее время Пермское УФАС продолжает рассмотрение антимонопольного дела в отношении компании. Ведомство возбудило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в отношении «Лукойл-Уралнефтепродукт» по признакам завышения цен на бензин. УФАС пришло к выводу, что резкий рост стоимости бензинов на АЗС компании в четвертом квартале 2021 года в Пермском кране не был экономически обоснован. Также в рамках рассмотрения дела изучается вопрос дискриминации потребителей края в сравнении с потребителями из других регионов присутствия «ЛУКОЙЛ-Уралнефтепродукт». Новая ценовая политика компании приблизила цены на бензин и дизельное топливо в Пермском крае к уровню цен в соседних регионах, например, Свердловской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78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