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Москве раскрыт картельный сговор на торгах на 516,5 млн рублей при реализации нацпроектов «Здравоохранение» и «Демография»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2022,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Антиконкурентное соглашение было реализовано в ходе торгов на оказание услуг охраны для медорганизаций системы ОМС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установило, что ООО «ЧОП «ЩИТ» и ООО «ЧОО «ЭЛИТ ОХРАНА» заключили картельный сговор на торгах*. Торги проводились на право оказания услуг частной охраны на объектах медицинских организаций государственной системы здравоохранения города Москвы. Компании действовали в интересах друг друга и фактически отказались от конкурентной борьбы в ходе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Начальная (максимальная) цена контракта составила 516 506 888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возбудило дело на основании данных мониторинга соблюдения антимонопольного законодательства в ходе торговых процедур при реализации национальных проектов «Здравоохранение» и «Демография».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штрафы**, а в отношении должностных лиц материалы будут направлены в правоохранительные органы для решения вопроса о возбуждении уголовного дела по ст. 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 2 ч. 1 ст. 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