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заключила соглашение о сотрудничестве с Росмолодежью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предусматривает взаимодействие сторон по вопросам образования, профессиональной подготовки сотрудников и реализации молодежной политики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подписали руководитель Федеральной антимонопольной службы Максим Шаскольский и руководитель Федерального агентства по делам молодежи Ксения Разуваева.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этого документа ведомства будут координировать свою деятельность по реализации молодежной политики государства, в том числе в регионах России, а также сотрудничать по вопросам создания условий для участия молодежи в разработке перспективных идей в сфере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соглашение предусматривает расширение возможностей для дополнительного образования и профессиональной реализации молодых сотрудников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руководителя ФАС России, молодежная политика – одно из приоритетных направлений для государства. В ФАС России действует специально созданный орган – Молодежный совет, который помогает молодым сотрудникам адаптироваться в коллективе и содействует их профессиональному развитию.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убежден, что сотрудничество с Росмолодежью позволит нам вывести эту работу на новый уровень, в том числе расширить возможности в сфере дополнительного образования сотрудников»,</w:t>
      </w:r>
      <w:r>
        <w:t xml:space="preserve"> – отметил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[photo_1803]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