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Сибирской генерирующей компании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мая 2022, 14:53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Организация подозревается в манипулировании ценами на оптовом рынке электроэнергии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проверила причины формирования высокого уровня цен на РСВ (рынок на сутки вперед) во второй ценовой зоне (Сибирь).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январь-март 2022 года СГК подавала ценовые заявки, значение которых превышает цену, установленную на этом товарном рынке ранее для аналогичных часов предшествующих суток, предыдущей недели, месяца и квартала.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Установлены признаки завышения ценовых заявок и манипулирования цен на оптовом рынке электроэнергии.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отмечает, что СГК занимает доминирующее положение во второй ценовой зоне. Кроме того, СГК входит в одну группу лиц с крупнейшим поставщиком топлива АО «СУЭК». Учитывая это, действия СГК оказывают существенное влияние на формирование и изменение энергоцен на оптовом рынке электроэнергии и мощности.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имеющихся материалов ФАС России приняла решение о возбуждении дела в отношении СГК по признакам нарушения Закона о защите конкуренции (пункт 11 части 1 статьи 10).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Потребителями СГК во второй ценовой зоне являются крупные промышленные предприятия, которые формируют конечную цену продукции с учетом стоимости электроэнергии.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дополнительно сообщает, что анализируются действия других участников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также напоминает, что ранее ведомство завершило рассмотрение аналогичного дела в отношении компании Т Плюс, где дополнительная финансовая нагрузка, которую понесли промышленные потребители, оценочно составила 66,8 млн рублей в месяц.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