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перевести промышленных потребителей газа на цены биржевых региональных индексов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2022, 08:45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создаст ликвидные индикаторы цен на природный газ и СУГ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установления минимального объема продаж природного газа и сформированных рыночных ценовых индикаторов ФАС России предлагает промышленным потребителям использовать биржевые региональные индексы. Перейти на них предполагается в 2024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потребителям газа важна прозрачность механизма формирования цен на рынке и их предсказуемость. Такую возможность дает появление биржевого индекса.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позволяет формировать удобный и прозрачный механизм принятия решений: выбирать способ приобретения газа (по биржевым или внебиржевым контрактам), а также балансовый пункт и условия, в большей степени соответствующие потребностям покупателей.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направлением развития региональных индексов является организация биржевой торговли с поставкой на любой месяц в календарном году, то есть поставочные фьючерсы. На первом этапе ФАС России предлагает рассматривать возможность запуска контрактов на поставку со сроками от 2 до 7 месяцев.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Преимущество такого механизма – возможность долгосрочно планировать закупки с использованием прозрачного механизма формирования цен. Потребители газа на бирже смогут гарантировать поставку энергоресурса в определенный месяц по зафиксированной цене.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