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подготовленный ФАС законопроект о согласовании преференций для поддержки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2022,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Совершенствование порядка подачи органами власти заявления в антимонопольный орган о согласовании преференции позволит оптимизировать административные процедуры и поддержать бизнес в текущих экономических условия</w:t>
      </w:r>
      <w:r>
        <w:t xml:space="preserve">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действующему законодательству органы власти обязаны подавать в антимонопольный орган заявление о согласовании предоставления государственной (муниципальной) преференции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предлагает
        </w:t>
        </w:r>
      </w:hyperlink>
      <w:r>
        <w:t xml:space="preserve"> освободить их от этой обязанности до конца 2022 года в случае, если преференции предоставляются в целях социального обеспечения населения [2], поддержки субъектов малого и среднего предпринимательства [3] и обеспечения обороноспособности страны и безопасности государства 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предполагается, что органы власти будут обязаны уведомлять ФАС России о предоставлении таких преференций. При этом антимонопольный орган продолжит внимательно следить за сохранением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В соответствии с частью 3 статьи 19 Закона о защите конкуренции для предоставления преференций в целях, указанных в части 1 статьи 19 Закона о защите конкуренции, необходимо предварительное согласие ФАС России.</w:t>
      </w:r>
      <w:r>
        <w:br/>
      </w:r>
      <w:r>
        <w:rPr>
          <w:i/>
        </w:rPr>
        <w:t xml:space="preserve">
[2] Пункт 10 части 1 статьи 19 Закона о защите конкуренции.</w:t>
      </w:r>
      <w:r>
        <w:br/>
      </w:r>
      <w:r>
        <w:rPr>
          <w:i/>
        </w:rPr>
        <w:t xml:space="preserve">
[3] Пункт 13 части 1 статьи 19 Закона о защите конкуренции.</w:t>
      </w:r>
      <w:r>
        <w:br/>
      </w:r>
      <w:r>
        <w:rPr>
          <w:i/>
        </w:rPr>
        <w:t xml:space="preserve">
[4] Пункт 8 части 1 статьи 19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5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