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предложения по увеличению объемов продажи газа «Газпрома»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2022,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2018 года объем предложения на бирже резко сократился*, при этом на эквивалентную величину возрастает его реализация по предельным ценам**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создать механизм, который позволит уравнять объемы реализации газа по биржевым и внебиржевым договорам. Это необходимо для формирования репрезентативных индикаторов цен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Второе предложение – выделение заключенных биржевых договоров на адресные и безадресные. Служба отмечает, что сейчас при продаже газа «Газпрома» на бирже они не выделяются. При этом адресные сделки не могут использоваться для определения рыночной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показателя для определения паритета*** ФАС России предлагает использовать объем продаж на биржевых торгах только по безадресным договорам. Они заключаются на основании заявок, адресованных неограниченному кругу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Следующим предложением является распространение критериев**** регулярности и равномерности на порядок реализации «Газпромом» газа на бирже.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размещен
        </w:t>
        </w:r>
      </w:hyperlink>
      <w:r>
        <w:t xml:space="preserve"> на федеральном портале проектов нормативных правовых 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предложила установить нормативы продаж для ПАО «Газпром» (на уровне не менее 10%) и независимых производителей (на первоначальном этапе не менее 3%, затем также не менее 10%).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*В 2021 году реализовано 47,8 млрд куб. метров по предельным ценам, на бирже – 6,7 млрд куб. метров. В 2017 году объем реализации газа по предельным ценам составил около 30 млрд. куб. метров, объем биржевых продаж - 21 млрд. куб. метров.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**Постановление Правительства Российской Федерации от 28.05.2007 № 333.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***Постановление Правительства РФ от 16.04.2012 № 323.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****Постановление Правительства Российской Федерации от 11.10.2012 № 1035.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regulation.gov.ru/projects/List/AdvancedSearch#departments=41&amp;npa=13018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