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участника сговора на 44,6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2022,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должна перечислить его в федеральный бюджет за участие в антиконкурентном соглашении на рынке услуг по ремонту дорог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октябре 2021 года служба признала Управление дорог и транспорта Липецкой области, ОКУ «Липецкавтодор» и ООО ТК «Руслан-1» нарушившими Закон о защите конкуренции*. Ранее суды трех инстанций поддержали позицию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заключили антиконкурентное соглашение в рамках электронного аукциона на выполнение работ по ремонту автомобильных дорог общего пользования в Липецкой области. При его проведении комиссия заказчика по указанию организатора торгов неправомерно отклоняла заявки добросовестных участников. В результате победителем аукциона необоснованно стала компания «Руслан-1». Начальная (максимальная) цена контракта составила 305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заключение и реализацию антиконкурентного соглашения ФАС России назначила ООО «ТК «Руслан-1» оборотный штраф в размере 44 620 657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правоохранительными органами по указанным фактам возбуждены уголовные дела в отношении должностных лиц Управления дорог и транспорта Липецкой области и ОКУ "Липецкавтодор".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*ст. 16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