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Нижегородской области и Пермском крае «дочки» Лукойла необоснованно завышали цены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2022,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КоАП РФ им будет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Нижегородское УФАС России и Пермское УФАС России завершили рассмотрение дел в отношении ООО «Лукойл-Центрнефтепродукт» и ООО «Лукойл-Уралнефтепродукт» по признакам нарушения Закона о защите конкуренции (ч. 1 ст. 10).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антимонопольные органы установили доминирование этих компаний на товарном рынке нефтепродуктов в границах этих регионов.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 подтвердились факты, что расходы компаний, которые необходимы для розничной реализации бензинов АИ-92 и АИ-95, снижались за счёт уменьшения затрат на покупку нефтепродуктов в оптовом сегменте.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объективные экономические основания для повышения стоимости на АЗС отсутствовали.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 этот рост розничных цен признан необоснованным.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ООО «Лукойл-Центрнефтепродукт» и ООО «Лукойл-Уралнефтепродукт» ущемляют права и интересы потребителей Нижегородской области и Пермского края.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также выданы предписания об устранении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Штаб ФАС России продолжает анализ ситуации на рынке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