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одобрила в третьем чтении законопроект ФАС России об усилении контроля иностранного участия в сфере рыболовства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2022, 15:10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расширил круг российских хозяйственных обществ, для установления контроля над которыми иностранным инвесторам необходимо получить предварительное согласие Правительственной комиссии по контролю за осуществлением иностранных инвестиций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устанавливает государственный контроль в отношении компаний, которые занимаются не только добычей (выловом) водных биоресурсов, но и осуществляют иные процессы в сфере рыболовства: приемку, обработку, перегрузку, транспортировку, хранение и выгрузку улова.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стратегическим видом деятельности в соответствии с Законом № 57-ФЗ* будет являться рыболовство в целом.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установленные законопроектом изменения повысят эффективность государственного контроля за осуществлением иностранных инвестиций в сфере рыболовства.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