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Объекты ЖКХ госкомпаний и унитарных предприятий будут реализовываться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2022, 19:40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РФ одобрило законопроект ФАС о развитии конкуренции в коммунальном секторе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предусматривают изменения в Закон о защите конкуренции и Закон о приватизации. Они направлены на обеспечение недискриминационного доступа к государственному и муниципальному имуществу в сфере ЖКХ.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часть изменений касается компаний, где доля государственного участия составляет более 50%. Они должны будут проводить торги при совершении сделок с объектами коммунального сектора, так как находятся под управлением государства или муниципального образования. Это обеспечит прозрачность и публичность проведения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Вторая часть поправок затрагивает деятельность государственных и муниципальных предприятий. В настоящее время возникает ситуация, когда ГУП или МУП отчуждает объект ЖКХ конкретному лицу без проведения конкурентных процедур и без обязательств по модернизации теплотрасс и водопроводов. Изменения в законодательство сделают обязательным реализацию таких объектов на торгах и направление дополнительных инвестиций в отрасль.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