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необходимо активнее переходить к распространению механизма биржевых торгов на другие товарные рынки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2022, 13:27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глава ФАС Максим Шаскольский в рамках Российской энергетической недели на сессии «Биржевизация ТЭК – новые вызовы – новые индикаторы»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разработало проект «дорожной карты» развития биржевой торговли, где в том числе учитываются механизмы создания национальных индикаторов.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сообщил, что биржевая торговля является одним из механизмов стабилизации цен и обеспечения устойчивости товарных рынков. Также этот инструмент положительно зарекомендовал себя на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перед ФАС России стоит задача распространения этого инструмента на рынок металлопродукции и другие сферы экономики. В ближайшее время необходимо определить номенклатуру продукции металлов для их последующей реализации на бирже и ведомство активно проводит эту работу.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службы отметил, что совместно с другими ведомствами необходимо добиваться увеличения объемов, появления новых биржевых товаров и формирования отечественных индикаторов.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Источник фото: Российская энергетическая неделя – 2022 (Сергей Отрошко).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