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тарифный орган Ленинградской области затягивает сроки подключения к водоотведению комплекса по переработке этансодержащего газа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2022,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направила предупреждение Комитету по тарифам и ценовой политике региона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поступила жалоба ООО «Балтийский химический комплекс». По результатам её рассмотрения служба установила, что в действиях регионального органа власти существуют признаки нарушения антимонопольного законодательства.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Комитет по тарифам и ценовой политике Ленинградской области не установил плату для ОАО «Кингисеппский Водоканал»* за подключение к системе водоотведения комплекса по переработке этансодержащего газа.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действия могут привести к нарушению Закона о защите конкуренции**.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Тарифному органу региона в течение 30 дней с момента получения предупреждения ФАС России необходимо установить плату для ОАО «Кингисеппский Водоканал» за подключение к системе водоотведения.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*На территории Кингисеппского муниципального района Ленинградской области планируется подключение комплекса переработки этансодержащего газа. Он предусматривает строительство газоперерабатывающего завода, газохимического комплекса и объектов транспортной инфраструктуры.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**пункт 2 части 1 статьи 15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