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вновь выдала предписание оператору электронной площадки ООО «РТС-Тендер»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отдельных участников торгов в категории «Имущественные торги»* были установлены «тарифы по акции», которые приводили к ограничению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электронной площадки взимает с победителей торгов вознаграждение за свои организационные и технические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информации, которая содержится на сайте оператора, размер вознаграждения дифференцируется на «общие условия» (10% от начальной цены имущества) и «тарифы по акции» (1,2%).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компании пояснили, что «тарифы по акции» применяются в отношении отдельных организаторов торгов. Им предоставляется скидка в рамках маркетинговой акции в связи с высоким влиянием на структуру доходов оператора в проекте «Имущественные торги».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информация о специальных тарифах не размещена открыто и доступна только зарегистрированным пользователям сайта оператора. По мнению ФАС России, подобная дифференциация тарифов создает дискриминационные условия для отдельных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действиях компании содержатся признаки нарушения Закона о защите конкуренции. В связи с этим ФАС России выдала ООО «РТС-Тендер» обязательное для исполнения предписание об устранении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ФАС России уже выдавала оператору предписание об устранении аналогичных нарушений при проведении торгов по продаже арестованного имущества, которое было исполнено.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*Торги по приватизации, аренде и продаже имущества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