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создает платформу для диалога ФАС России с представителями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2022, 19:00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глава ведомства заявил на III Всероссийской научно-практической Конференции общественных советов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внимательно относится к рекомендациям и инициативам Общественного совета, которые часто помогают службе оперативно реагировать на возникающие проблемы. Максим Шаскольский поблагодарил членов совещательного органа за объективную оценку основополагающих ведомственных документов, а также внимание к вопросам работы маркетплейсов, антимонопольного комплаенса, изменений в КоАП РФ и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также обсудили особенности антимонопольного регулирования и ключевые достижения службы в 2022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наиболее заметных мер поддержки экономики, принятой в текущем году, стала легализация параллельного импорта. В перечень свободно импортируемых товаров вошли как определенные бренды, так и целые категории, необходимые для промышленности и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Этот механизм способствует снижению уровня власти правообладателя, насыщению рынка товарами, снижению или сдерживанию цен, созданию новых рабочих мест и дополнительных возможностей для развития малого и среднего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глава службы отметил, что в текущем году при активном содействии Общественного совета ведомство и крупнейшие российские IT-компании подписали Принципы взаимодействия участников цифровых рынков. Этот документ направлен на формирование прозрачных и предсказуемых отношений между цифровыми платформами и потребителями их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рамках работы по повышению эффективности регулирования цифровых рынков ФАС России разработала «пятый антимонопольный пакет». В частности, документ вводит запрет на злоупотребление доминирующим положением маркетплейсами и агрегаторами, если они оказывают существенное влияние на смежные рынки и их выручка за последний календарный год превышает 2 млрд рублей. Общественный совет активно участвовал в работе над этой инициативой и поддержал законопроект, а 10 ноября текущего года документ был принят Государственной Думой РФ в первом чтении.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[photo_1837]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конференции Максим Шаскольский отметил, что работа Общественного совета при ФАС России и советов при территориальных органах службы обеспечивает прямой диалог между регулятором, бизнесом и общественностью. Такой формат взаимодействия позволяет формировать компромиссные подходы и находить баланс между госрегулированием и необходимой для устойчивой работы свободой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также выступили представители общественных советов и руководители территориальных органов ФАС России. Они подняли вопросы регулирования продуктового ретейла, внедрения механизма антимонопольного комплаенса, сотрудничества ведомства с учебными заведениями и повышения эффективности взаимодействия региональных управлений службы с общественными советами.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