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признаки картеля при поставках камер фиксации нарушений ПДД на сумму более 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подозреваются в сговоре на торгах в четырёх регионах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о нарушении антимонопольного законодательства* в отношении ООО «Параван-2000», ООО «Научно-производственное объединение «Интеллектуальные технические системы» и ООО «Дорожный контроль».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подозревает компании в сговоре на торгах, проводимых в Амурской, Волгоградской, Курской областях и в Республике Башкортостан. Торги проводились на поставку и аренду электрооборудования для обеспечения безопасности и управления движением на автодорогах и на оказание услуг по разработке интеллектуальных транспортных систем.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предварительной оценке службы, общая сумма начальных (максимальных) цен контрактов в 6 закупочных процедурах может составить свыше 2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Признаки ограничивающего конкуренцию соглашения (картеля) выявлены антимонопольной службой в том числе путем использования цифровых инструментов и проведения мониторинга закупочных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компаниям грозят оборотные штрафы в соответствии с КоАП РФ**.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 признакам нарушения п.2 ч.1 ст.11 Федерального закона от 26.07.2006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