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Apple на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2023,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сумму компания должна заплатить за злоупотребление доминирующим положением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2022 года служба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 компанию
        </w:t>
        </w:r>
      </w:hyperlink>
      <w:r>
        <w:t xml:space="preserve"> нарушившей антимонопольное законодательство. Apple навязывала российским разработчикам приложений для iOS необходимость использовать в их приложениях платежный инструмент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Правила App Store запрещали разработчикам iOS-приложений информировать клиентов внутри приложения о возможности оплаты покупок за пределами App Store, а также использовать альтернативные способы оплаты. Компания требовала,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допускала приложения в App Store.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ФАС России оштрафовала Apple на сумму 1 177 988 700 рублей (более 17 миллионов долларов США) за нарушение антимонопольного законодательства. Компания должна оплатить штраф в течение двух месяцев с момента вступления документа о наложении штрафа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2022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Google LLC выполнила
        </w:t>
        </w:r>
      </w:hyperlink>
      <w:r>
        <w:t xml:space="preserve"> аналогичное предупреждение службы и отменила ограничения для разработчиков.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61" TargetMode="External" Id="rId8"/>
  <Relationship Type="http://schemas.openxmlformats.org/officeDocument/2006/relationships/hyperlink" Target="https://fas.gov.ru/news/321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