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расширить возможности поддержки коммунальной инфраструктуры за счёт средств ФНБ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2023,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Ресурсоснабжающим компаниям будут возмещать затраты, которые были направлены на строительство инженерных сетей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
        </w:t>
        </w:r>
      </w:hyperlink>
      <w:r>
        <w:t xml:space="preserve"> документа, направленный на модернизацию ЖКХ.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предусматривает формирование механизма поддержки коммунальной инфраструктуры за счет Фонда национального благосостояния и других заемных средств (например, Дом. РФ).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Ресурсоснабжающая компания по комплексной заявке застройщика может построить с привлечением средств ФНБ инженерные сети для техприсоединения к тепло-, водоснабжению, водоотведению.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этим организациям сразу строить сети большего диаметра с учетом подключения всех потенциальных объектов.  А компаниям, которые планируют строительство, снизить плату за подключение.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принятие проекта документа ускорит инвестиционно-строительный цикл путем развития градостроительного потенциала, что также должно помочь реализации национальной цели по наращиванию годовых объемов ввода жилья.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/List/AdvancedSearch#departments=41&amp;npa=13668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