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России и Ирана подписали Меморандум о взаимопонимании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2023,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ФАС России Максим Шаскольский и председатель Национального совета по конкуренции Исламской Республики Иран Сейедмохаммадреза Сейеднурани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закрепляет механизмы и приоритетные направления совместной работы. Документ будет способствовать как дальнейшему развитию взаимодействия антимонопольных регуляторов, так и российско-иранского сотрудничества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был подписан по итогам двусторонней встречи, в ходе которой представители ведомств обсудили актуальные направления работы каждого из органов и перспективы развития двустороннего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службы Максим Шаскольский рассказал об активном взаимодействии ведомства с зарубежными коллегами, в том числе в многосторонних форматах (СНГ, ЕАЭС, БРИКС), а также пригласил иранских коллег принять участие в предстоящих мероприятиях ФАС России, запланированных к проведению в 2023 году, с целью обмена опытом и практиками.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взаимодействие будет способствовать совершенствованию правоприменения, изучению нововведений в конкурентном законодательстве другого государства, получению информации о прецедентных делах и принятых по ним решениях.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