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реализации мер поддержки операторов наружной рекламы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Региональные органы власти пересмотрели почти 24,5 тысячи договоров в пользу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соответствии с принятым 14 июля 2022 года законом*, разработчиком которого является ФАС России, у органов местного самоуправления появилась возможность продлевать договоры на установку и эксплуатацию рекламных конструкций на государственном или муниципальном недвижимом имуществе на год, а также переносить срок платежей и снижать плату по ним до 50% на срок не более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поступившей в службу от органов местного самоуправления информации, с начала действия закона в 61 регионе продлено 22 402 договора на установку и эксплуатацию рекламных конструкций. Также в 22 регионах были пересмотрены условия 2002 договоров в части снижения или отсрочки оплаты операторам наружной рекламы.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предложенная ФАС России временная мера доказала свою эффективность в снижении административной нагрузки на бизнес и обеспечении развития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14.07.2022 №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