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возбудила дело по признакам антиконкурентного соглашения на рынке транспортирования ТКО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марта 2023, 12:00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Регоператор и пять транспортировщиков ТКО создавали преимущественные условия на торгах и ограничили число их потенциальных участников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возбудила дело* в отношении регионального оператора по обращению с твердыми коммунальными отходами (ТКО) ООО «ЭкоСтройРесурс» и транспортировщиков таких отходов ООО «ТрансРесурс», ООО «Трансэко», ООО «Транском», ООО «Дакант», АО «Чистый город». Ведомство подозревает компании в заключении антиконкурентного соглашения с целью ограничить число потенциальных участников торгов и создать транспортировщикам ТКО преимущественные условия. Торги на оказание услуг по транспортированию отходов проводились в Самарской области в 2019-2021 годах.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ведомство усматривает в действиях транспортировщиков ТКО признаки картельного сговора** с целью поддержания цен на торгах.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Действия компаний привели к заключению большинства контрактов с минимальным снижением цены. Общая сумма начальных (максимальных) цен контрактов составила 31 277 955 460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случае установления вины компаниям грозят оборотные штрафы от суммы выручки на рынке в соответствии с КоАП РФ***.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*по признакам нарушения п. 1 ч. 1 ст. 17 Федерального закона от 26.07.2006 № 135-ФЗ «О защите конкуренции»</w:t>
      </w:r>
      <w:r>
        <w:br/>
      </w:r>
      <w:r>
        <w:rPr>
          <w:i/>
        </w:rPr>
        <w:t xml:space="preserve">
**нарушение п. 2 ч. 1 ст. 11 Федерального закона от 26.07.2006 № 135-ФЗ «О защите конкуренции»</w:t>
      </w:r>
      <w:r>
        <w:br/>
      </w:r>
      <w:r>
        <w:rPr>
          <w:i/>
        </w:rPr>
        <w:t xml:space="preserve">
***ст.14.32 КоАП РФ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