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Конституционный Суд РФ поддержал позицию ФАС о недопустимости расширения законодательных иммунитетов для картелей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марта 2023, 18:50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о деле самарских застройщиков, оштрафованных на 138 млн рублей за антиконкурентное соглашение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ЗАО «ППСО АО «Авиакор» и АО «СЗ Кошелев-Проект Самара»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заключили антиконкурентное соглашение
        </w:t>
        </w:r>
      </w:hyperlink>
      <w:r>
        <w:t xml:space="preserve">. Оно было признано Самарским УФАС незаконным. За это нарушение Закона о защите конкуренции[1] компании были оштрафованы.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не согласились с решением Самарского УФАС и обратились в суд. Однако суды всех инстанций признали решение ведомства законным.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Входящие в одну группу лиц АО «Специализированный Застройщик «Кошелев-проект Самара» и АО «Кошелев-проект» обратились в Конституционный Суд РФ. Организации пытались оспорить конституционность положений Закона о защите конкуренции 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их мнению, норму части 8 статьи 11 необходимо толковать расширительно и не признавать участниками картеля лиц, которые настаивают на подконтрольности  по иным основаниям. Также компании посчитали, что такой подход противоречит сразу нескольким положениям Конституции РФ - ограничивает свободу экономической деятельности и право на справедливую судебную защиту.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Закрытый перечень оснований подконтрольности закреплен Законом о защите конкуренции, что исключает возможность субъективного усмотрения и манипулирования фактами. Это также подтверждается позицией Пленума Верховного Суда РФ[3].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критерии подконтрольности должны быть законодательно определены. В противном случае могут быть созданы предпосылки для субъективного подхода службы и злоупотреблений субъектов ответственности для создания видимости подконтрольности.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Конституционный Суд Российской Федерации пришел к выводу, что расширительное толкование оспариваемых норм препятствовало бы достижению целей антимонопольного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Конституционный Суд Российской Федерации в своём Постановлении подчеркнул - нераспространение на хозсубъектов[4] исключения из запрета картелей на торгах не может рассматриваться как несоразмерное ограничение их прав и дискриминация.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Конституционный Суд Российской Федерации признал часть 8 статьи 11 Закона о защите конкуренции не противоречащей Конституции.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[1] пункт 2 части 1 статьи 11 Закона о защите конкуренции</w:t>
      </w:r>
      <w:r>
        <w:br/>
      </w:r>
      <w:r>
        <w:rPr>
          <w:i/>
        </w:rPr>
        <w:t xml:space="preserve">
[2] часть 8 статьи 11 и часть 1 статьи 17 Закона о защите конкуренции</w:t>
      </w:r>
      <w:r>
        <w:br/>
      </w:r>
      <w:r>
        <w:rPr>
          <w:i/>
        </w:rPr>
        <w:t xml:space="preserve">
[3] постановление Пленума Верховного Суда Российской Федерации от 04.03.2021 №2</w:t>
      </w:r>
      <w:r>
        <w:br/>
      </w:r>
      <w:r>
        <w:rPr>
          <w:i/>
        </w:rPr>
        <w:t xml:space="preserve">
[4] хозяйствующие субъекты, образующие группу лиц, но не отвечающие нормативно установленным признакам контроля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86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