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Сотрудничество конкурентных ведомств России и Бразилии позволяет совершенствовать механизмы для выявления цифровых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2023,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ФАС России Максим Шаскольский и генеральный суперинтендант Административного совета по экономической безопасности Бразилии Алешандре Баррето де Соуза обсудили состояние и перспективы взаимодействия антимонопольных органов России и Бразилии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направлением совместной деятельности конкурентных ведомств является проведение консультаций при рассмотрении дел о нарушении антимонопольного законодательства и согласовании глобальных сделок экономической концентрации, которые влияют на состояние конкуренции в России и Бразилии.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продолжается работа в формате БРИКС: стороны активно участвуют в деятельности Рабочих групп БРИКС по исследованию проблем конкуренции на социально значимых рынках (фармацевтические, продовольственные, автомобильные, цифровые рынки). Также Россия и Бразилия являются сопредседателями Рабочей группы по цифровым рынкам и взаимодействуют в Рабочей группе по картелям, в рамках которой в настоящее время готовится обзор программ смягчения ответственности в странах объединения.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стороны обмениваются опытом в области разработки и использования специального программного обеспечения для выявления цифровых картелей и сговоров на торгах в обеих странах. Это позволяет совершенствовать существующие скрининговые программы – АИС «Антикартель» в России и «Церебро» в Бразилии.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представители обсудили вопросы совместной работы и продвижения инициатив на площадке Конференции ООН по торговле и развитию (ЮНКТАД) и обозначили приоритетные направления сотрудничества в рамках этой международной организации на ближайший период.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Максим Шаскольский и Алешандре Баррето де Соуза отметили высокий уровень российско-бразильских отношений в области конкурентной политики, договорились расширять направления сотрудничества и углублять практическое взаимодействие, что позволит усовершенствовать механизмы антимонопольного регулирования в обеих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2001 году было подписано Cоглашение между Правительством Российской Федерации и Правительством Федеративной Республики Бразилии о сотрудничестве в области конкурентной политики, в развитие которого стороны принимают двухгодичные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программы
        </w:t>
        </w:r>
      </w:hyperlink>
      <w:r>
        <w:rPr>
          <w:i/>
        </w:rPr>
        <w:t xml:space="preserve"> сотрудничества.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Сотрудничество конкурентных ведомства России и Бразилии также осуществляется в рамках реализации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Меморандума
        </w:t>
        </w:r>
      </w:hyperlink>
      <w:r>
        <w:rPr>
          <w:i/>
        </w:rPr>
        <w:t xml:space="preserve"> о взаимопонимании между конкурентными ведомствами БРИКС в области сотрудничества в сфере конкурентного законодательства и политики, подписанного в 2016 году в Санкт-Петербурге.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298" TargetMode="External" Id="rId8"/>
  <Relationship Type="http://schemas.openxmlformats.org/officeDocument/2006/relationships/hyperlink" Target="https://fas.gov.ru/pages/international-partnership/briks/dokumentyi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