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ФАС России в деле о дорожном картеле на 1,9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апреля 2023, 10:35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Арбитражный суд города Москвы подтвердил законность решения службы в отношении ГУП РО «РостовАвтоДор» и ООО «Строитель», а также законность штрафов, назначенных за ограничивающее конкуренцию соглашение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сентябре 2022 года ФАС России признала ГУП РО «РостовАвтоДор» и ООО «Строитель» нарушившими антимонопольное законодательство*. Компании договорились не снижать цену в 53 закупочных процедурах на выполнение работ по строительству, ремонту и содержанию автодорог в Ростовской области и Республике Калмыкия в 2017-2020 годах. Закупки проходили в том числе при реализации национального проекта «Безопасные качественные дороги». Общая стоимость государственных контрактов составила 1,9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заключение и реализацию картельного сговора на организации наложены штрафы в размере более 228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п. 2 ч. 1 ст. 11 Федерального закона от 26.07.2006 № 135-ФЗ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