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определить механизмы регулирования цифровых рынков и экосистем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2023, 20:19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отметил на II Евразийском экономическом форуме* руководитель ФАС России Максим Шаскольский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службы подчеркнул, что конкуренция – это необходимое условие для эффективного развития любых рынков, которое обеспечивает защиту интересов потребителей. В современных условиях формирование конкурентной среды на цифровых рынках имеет важное значение в связи с постоянно растущим влиянием цифровых платформ.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антимонопольное регулирование должно быть направлено на снижение барьеров доступа на рынок и обеспечение недискриминационного доступа к ключевым мощностям цифровых экосистем.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Особенностью цифровых рынков также является глобальный характер обращения соответствующих товаров. В связи с этим ФАС России учитывает влияние транснациональных корпораций на состояние конкуренции в этой отрасли и работает над формированием здоровой конкурентной среды на цифровых рынках ЕАЭС, СНГ 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2021 году были утверждены Принципы взаимодействия участников цифровых рынков, к которым присоединились крупнейшие российские цифровые компании. Этот документ способствует формированию открытых и недискриминационных условий ведения бизнеса. Помимо этого, в сентябре 2022 года в Минске в ходе 53-его заседания Межгосударственного совета по антимонопольной политике (МСАП) служба предложила разработать Модельные принципы и стандарты взаимодействия участников цифровых рынком государств – участников СНГ. Аналогичная работа осуществляется и в формате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также рассказал о влиянии цифровизации на сферу государственных и муниципальных закупок.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развитием технологий все чаще наблюдается использование цифровых инструментов при заключении антиконкурентных соглашений на торгах и товарных рынках. По статистике 80% картелей, которые рассматривает ФАС России – это сговоры на торгах в различных секторах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марте 2023 года ФАС России раскрыла картельный сговор на общую сумму 24 млрд рублей в ходе торгов на выполнение работ по строительству, ремонту, реконструкции и содержанию автомобильных дорог общего пользования на территории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нескольких субъектов страны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Максим Шаскольский подчеркнул, что мероприятия с участием представителей органов государственной власти ЕАЭС, международных организаций, представителей бизнеса и научных сообществ  позволяют находить новые подходы и решения. Их применение будет способствовать дальнейшей интеграции в рамках ЕАЭС и формированию единых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рамках форума прошел Круглый стол «Ex-ante vs ex-post регулирование конкуренции, сговор в государственных закупках и цифровая трансформация». В нем приняли участие представители ФАС России, Минфина России, ЕЭК, Суда ЕАЭС, АЕБ, ЮНКТАД, Международного центра конкурентного права и политики БРИКС, а также представители конкурентных ведомств и научных сообществ Армении, Казахстана, Киргизии, КНР, Узбекистана и ЮАР.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