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ПАО «Сбербанк России» за нарушение рекламного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мая 2023, 13:35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Условия для получения пониженной процентной ставки по кредиту указывались мелким шрифтом, что вводило потребителей в заблуждение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ФАС России обратился гражданин с жалобой на рекламу кредита ПАО «Сбербанк России», распространявшуюся в эфире федеральных телеканалов.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рекламе кредита Сбербанка крупным шрифтом указывалась и озвучивалась привлекательная для потребителя информация о процентной ставке по кредиту от 4,9%. Однако данные об иных условиях, влияющих на стоимость кредита и возможность его получения (сумма, срок, условие о заключении договора страхования и пр.), размещались в поясняющей сноске трудным для восприятия шрифтом в течение короткого времени. Таким образом, потребители получали неполную информацию обо всех условиях кредита, определяющих его стоимость.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рекламу кредита ненадлежащей(1). Антимонопольное ведомство выдало банку предписание о прекращении нарушения Закона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отношении организации также было возбуждено дело об административном правонарушении. По итогам рассмотрения служба оштрафовала банк на 600 тысяч рублей в соответствии с КоАП РФ(2).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(1)Часть 3 статьи 28, часть 7 статьи 5 Федерального закона от 13.03.2006 № 38-ФЗ «О рекламе».</w:t>
      </w:r>
      <w:r>
        <w:br/>
      </w:r>
      <w:r>
        <w:rPr>
          <w:i/>
        </w:rPr>
        <w:t xml:space="preserve">
(2)Часть 6 статьи 14.3 «Кодекса Российской Федерации об административных правонарушениях» от 30.12.2001 № 195-ФЗ.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