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регуляторы СНГ продолжают работу по актуальным направлениям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Санкт-Петербурге состоялось 40-е заседание Штаба по совместным расследованиям нарушений антимонопольного законодательства государств-участников СНГ</w:t>
      </w:r>
      <w:r>
        <w:br/>
      </w:r>
      <w:r>
        <w:t xml:space="preserve">
 </w:t>
      </w:r>
      <w:r>
        <w:br/>
      </w:r>
      <w:r>
        <w:t xml:space="preserve">
В мероприятии участвовали представители антимонопольных органов Азербайджана, Армении, Беларуси, Казахстана, Киргизии, Таджикистана, Узбекистана и России, а также представители Евразийской экономической комиссии, Исполкома СНГ, Евразийского альянса антимонопольных экспертов.</w:t>
      </w:r>
      <w:r>
        <w:br/>
      </w:r>
      <w:r>
        <w:t xml:space="preserve">
 </w:t>
      </w:r>
      <w:r>
        <w:br/>
      </w:r>
      <w:r>
        <w:t xml:space="preserve">
Открыл заседание руководитель ФАС России Максим Шаскольский.</w:t>
      </w:r>
      <w:r>
        <w:br/>
      </w:r>
      <w:r>
        <w:t xml:space="preserve">
 </w:t>
      </w:r>
      <w:r>
        <w:br/>
      </w:r>
      <w:r>
        <w:t xml:space="preserve">
В рамках мероприятия состоялось обсуждение вопросов текущей деятельности Штаба и выполнение решений, принятых в ходе 39-ого заседания в Минске.</w:t>
      </w:r>
      <w:r>
        <w:br/>
      </w:r>
      <w:r>
        <w:t xml:space="preserve">
 </w:t>
      </w:r>
      <w:r>
        <w:br/>
      </w:r>
      <w:r>
        <w:t xml:space="preserve">
Заместитель руководителя ФАС России Андрей Цыганов рассказал о регулировании цифровых рынков и отметил, что развитие этой отрасли возможно при саморегулировании без жесткого государственного вмешательства. С этой целью ФАС России подготовила и направила в антимонопольные органы государств – участников СНГ проект Модельных принципов и стандартов деятельности участников цифровых рынков в государствах – участниках СНГ. Этот документ, с одной стороны, будет способствовать формированию открытых, прозрачных, недискриминационных условий для ведения бизнеса, а с другой ― обеспечивать реализацию конституционных прав граждан. В частности, свободы получения и распространения информации и неприкосновенности частной жизни. Принципы направлены на развитие саморегулирования отрасли и добросовестного поведения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доработало проект обзора о биржевой торговле в государствах – участниках СНГ. Документ содержит анализ состояния рынка биржевой торговли в странах-участницах объединения, перспектив его развития и предпринимаемых для этого мер.</w:t>
      </w:r>
      <w:r>
        <w:br/>
      </w:r>
      <w:r>
        <w:t xml:space="preserve">
 </w:t>
      </w:r>
      <w:r>
        <w:br/>
      </w:r>
      <w:r>
        <w:t xml:space="preserve">
Кроме этого, обсуждался вопрос подготовки службой доклада на тему института недобросовестной конкуренции в законодательстве и правоприменительной практике стран-участниц.</w:t>
      </w:r>
      <w:r>
        <w:br/>
      </w:r>
      <w:r>
        <w:t xml:space="preserve">
Начальник Управления контроля рекламы и недобросовестной конкуренции Татьяна Никитина ФАС России сообщила, что в ходе этой работы была проведена сравнительная оценка законодательства и практики стран СНГ в сфере пресечения недобросовестной конкуренции. Она отметила, что доклад и содержащиеся в нем практические примеры подтверждают оценку недобросовестной конкуренции как угрозы в сфере экономики. Нормы законодательства, направленные на запрет такой конкуренции, позволяют защищать участников рынка от нечестных действий конкурентов.</w:t>
      </w:r>
      <w:r>
        <w:br/>
      </w:r>
      <w:r>
        <w:t xml:space="preserve">
 </w:t>
      </w:r>
      <w:r>
        <w:br/>
      </w:r>
      <w:r>
        <w:t xml:space="preserve">
Также ФАС России проведена работа по разработке доклада о применении антимонопольного законодательства к объектам интеллектуальной собственности при участии государств-участников СНГ. Начальник Правового управления ФАС России Марьяна Матяшевская подчеркнула, что сегодня вопросы интеллектуальных прав и особенности их охраны приобретают особую значимость, в том числе в связи с тем, что в современных условиях распоряжение исключительными правами на объекты интеллектуальной собственности обеспечивает лидерство глобальных игроков на рынках, нередко приводя к формированию в том числе цифровых монополий. Результаты интеллектуальной деятельности с одной стороны формируют новые рынки и обеспечивают инновационное развитие стран, а с другой - усиливают влияние правообладателей на общие условия обращения товара, что в дальнейшем может приводить к нарушениям прав потребителей и иных участников рынков. Подобные исследования позволяют лучше изучить опыт стран-участников объединения и выработать единые подходы по обеспечению эффективных механизмов в рамках антимонопольного контроля в целях пресечения недобросовестного поведения правообладателей, осуществляемого за пределами реализации прав в сфере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Министерство антимонопольного регулирования и торговли Республики Беларусь представило доклад о развитии товарных рынков лекарственных средств в государствах – участниках СНГ. Он включает в себя анализ конкретных рынков, предложения по их развитию и оценку основных проблем. Кроме этого, документ содержит обзор рынка БАД и фармацевтических рынков стран-участниц объединения. Это исследование позволит усилить антимонопольный контроль и контроль за рекламой на указанных рынках.</w:t>
      </w:r>
      <w:r>
        <w:br/>
      </w:r>
      <w:r>
        <w:t xml:space="preserve">
 </w:t>
      </w:r>
      <w:r>
        <w:br/>
      </w:r>
      <w:r>
        <w:t xml:space="preserve">
Участники также обсудили нюансы подготовки доклада о деятельности антимонопольных органов государств – участников СНГ на отдельных рынках социально значимых товаров в современных условиях. Документ, разрабатываемый ФАС России, призван обобщить и проанализировать подобный опыт работы антимонопольных органов стран-участниц объединения.</w:t>
      </w:r>
      <w:r>
        <w:br/>
      </w:r>
      <w:r>
        <w:t xml:space="preserve">
 </w:t>
      </w:r>
      <w:r>
        <w:br/>
      </w:r>
      <w:r>
        <w:t xml:space="preserve">
В заключительной части заседания руководитель Штаба, статс-секретарь - заместитель руководителя ФАС России Сергей Пузыревский отметил, что направления, по которым ведется работа, являются наиболее актуальными в области конкурентной политики, и представляют интерес для всех антимонопольных органов государств – участников СНГ. Руководитель Штаба также предложил антимонопольным органам стран-участниц представить в ФАС России предложения по дополнительным темам работы Штаба на ближайшую перспективу.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