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Деятельность антимонопольных органов СНГ в рамках МСАП способствует выработке согласованных подходов в различных направлениях конкурентного регулирования  </w:t>
      </w:r>
    </w:p>
    <w:p xmlns:w="http://schemas.openxmlformats.org/wordprocessingml/2006/main" xmlns:pkg="http://schemas.microsoft.com/office/2006/xmlPackage" xmlns:str="http://exslt.org/strings" xmlns:fn="http://www.w3.org/2005/xpath-functions">
      <w:r>
        <w:t xml:space="preserve">09 июня 2023, 17:15</w:t>
      </w:r>
    </w:p>
    <w:p xmlns:w="http://schemas.openxmlformats.org/wordprocessingml/2006/main" xmlns:pkg="http://schemas.microsoft.com/office/2006/xmlPackage" xmlns:str="http://exslt.org/strings" xmlns:fn="http://www.w3.org/2005/xpath-functions">
      <w:pPr>
        <w:jc w:val="both"/>
      </w:pPr>
      <w:r>
        <w:rPr>
          <w:i/>
        </w:rPr>
        <w:t xml:space="preserve">Об этом сообщил председатель Совета, руководитель ФАС России Максим Шаскольский на 54-ом заседании Межгосударственного совета по антимонопольной политике</w:t>
      </w:r>
      <w:r>
        <w:br/>
      </w:r>
      <w:r>
        <w:t xml:space="preserve">
 </w:t>
      </w:r>
      <w:r>
        <w:br/>
      </w:r>
      <w:r>
        <w:t xml:space="preserve">
В мероприятии участвовали руководители и представители антимонопольных органов Азербайджана, Армении, Беларуси, Казахстана, Киргизии, Таджикистана, Узбекистана и России, губернатор Санкт-Петербурга Александр Беглов, а также представители Исполкома СНГ, Евразийской экономической комиссии, Евразийского альянса антимонопольных экспертов.</w:t>
      </w:r>
      <w:r>
        <w:br/>
      </w:r>
      <w:r>
        <w:t xml:space="preserve">
 </w:t>
      </w:r>
      <w:r>
        <w:br/>
      </w:r>
      <w:r>
        <w:t xml:space="preserve">
Открывая заседание, председатель МСАП, руководитель ФАС России Максим Шаскольский рассказал о перспективных направлениях деятельности Совета.</w:t>
      </w:r>
    </w:p>
    <w:p xmlns:w="http://schemas.openxmlformats.org/wordprocessingml/2006/main" xmlns:pkg="http://schemas.microsoft.com/office/2006/xmlPackage" xmlns:str="http://exslt.org/strings" xmlns:fn="http://www.w3.org/2005/xpath-functions">
      <w:pPr>
        <w:jc w:val="both"/>
      </w:pPr>
      <w:r>
        <w:t xml:space="preserve">Губернатор Санкт-Петербурга отметил, что деятельность МСАП на протяжении 30 лет способствует защите интересов потребителей и производителей. Эта площадка даёт возможность странам-участницам делиться компетенциями, знаниями и опытом и вырабатывать решения для улучшения жизни граждан СНГ.</w:t>
      </w:r>
      <w:r>
        <w:br/>
      </w:r>
      <w:r>
        <w:t xml:space="preserve">
 </w:t>
      </w:r>
      <w:r>
        <w:br/>
      </w:r>
      <w:r>
        <w:t xml:space="preserve">
В свою очередь руководители антимонопольных органов государств – участников СНГ, а также представители Евразийской экономической комиссии сообщили о ключевых мероприятиях в сфере конкурентной политики, реализованных с момента прошлого заседания.</w:t>
      </w:r>
    </w:p>
    <w:p xmlns:w="http://schemas.openxmlformats.org/wordprocessingml/2006/main" xmlns:pkg="http://schemas.microsoft.com/office/2006/xmlPackage" xmlns:str="http://exslt.org/strings" xmlns:fn="http://www.w3.org/2005/xpath-functions">
      <w:pPr>
        <w:jc w:val="both"/>
      </w:pPr>
      <w:r>
        <w:t xml:space="preserve">В частности, заместитель руководителя Государственной службы по антимонопольной политике и надзору за потребительским рынком при Министерстве экономики Азербайджанской Республики Джафар Бабаев сообщил о разработке Кодекса о конкуренции Азербайджанской Республики, который приведёт антимонопольное законодательство в соответствие с современными реалиями.</w:t>
      </w:r>
    </w:p>
    <w:p xmlns:w="http://schemas.openxmlformats.org/wordprocessingml/2006/main" xmlns:pkg="http://schemas.microsoft.com/office/2006/xmlPackage" xmlns:str="http://exslt.org/strings" xmlns:fn="http://www.w3.org/2005/xpath-functions">
      <w:pPr>
        <w:jc w:val="both"/>
      </w:pPr>
      <w:r>
        <w:t xml:space="preserve">Председатель Комиссии по защите конкуренции Республики Армения Гегам Геворгян рассказал о продолжении работы ведомства по контролю за соблюдением антимонопольного законодательства, пресечению недобросовестной конкуренции, а также поделился соответствующими результатами регулятора.</w:t>
      </w:r>
    </w:p>
    <w:p xmlns:w="http://schemas.openxmlformats.org/wordprocessingml/2006/main" xmlns:pkg="http://schemas.microsoft.com/office/2006/xmlPackage" xmlns:str="http://exslt.org/strings" xmlns:fn="http://www.w3.org/2005/xpath-functions">
      <w:pPr>
        <w:jc w:val="both"/>
      </w:pPr>
      <w:r>
        <w:t xml:space="preserve">Министр антимонопольного регулирования и торговли Республики Беларусь Алексей Богданов отметил тесное сотрудничество с российским ведомством и принятое Соглашение о единых правилах конкуренции, которое направлено на обеспечение условий работы хозяйственных субъектов на товарных рынках Союзного государства. Он также остановился на вопросе развития рынков лекарственных препаратов, выделив основные проблемы их регулирования. Белорусское ведомство представило доклад о развитии указанных рынков в государствах-участниках СНГ, которое было высоко оценено председателем МСАП. </w:t>
      </w:r>
    </w:p>
    <w:p xmlns:w="http://schemas.openxmlformats.org/wordprocessingml/2006/main" xmlns:pkg="http://schemas.microsoft.com/office/2006/xmlPackage" xmlns:str="http://exslt.org/strings" xmlns:fn="http://www.w3.org/2005/xpath-functions">
      <w:pPr>
        <w:jc w:val="both"/>
      </w:pPr>
      <w:r>
        <w:t xml:space="preserve">О регулировании отрасли связи рассказал первый заместитель председателя Агентства по защите и развитию конкуренции Республики Казахстан Рустам Ахметов. Он также сообщил о принимаемых ведомством мерах по ограничению деятельности недобросовестных участников указанного рынка.</w:t>
      </w:r>
    </w:p>
    <w:p xmlns:w="http://schemas.openxmlformats.org/wordprocessingml/2006/main" xmlns:pkg="http://schemas.microsoft.com/office/2006/xmlPackage" xmlns:str="http://exslt.org/strings" xmlns:fn="http://www.w3.org/2005/xpath-functions">
      <w:pPr>
        <w:jc w:val="both"/>
      </w:pPr>
      <w:r>
        <w:t xml:space="preserve">Председатель Службы антимонопольного регулирования при Министерстве экономики и коммерции Кыргызской Республики Кенешбай Тайлаков рассказал о Законе о ценообразовании. Документ устанавливает основы государственной политики в сфере ценообразования и методы госрегулирования цен. Глава ведомства также сообщил о заключенных соглашениях с Министерством сельского хозяйства Кыргызской Республики в целях развития агропромышленного комплекса.</w:t>
      </w:r>
    </w:p>
    <w:p xmlns:w="http://schemas.openxmlformats.org/wordprocessingml/2006/main" xmlns:pkg="http://schemas.microsoft.com/office/2006/xmlPackage" xmlns:str="http://exslt.org/strings" xmlns:fn="http://www.w3.org/2005/xpath-functions">
      <w:pPr>
        <w:jc w:val="both"/>
      </w:pPr>
      <w:r>
        <w:t xml:space="preserve">О подходах и методах тарифного регулирования в современных условиях рассказал начальник Антимонопольной службы при Правительстве Республики Таджикистан Абдулмаджид Муминзод. </w:t>
      </w:r>
    </w:p>
    <w:p xmlns:w="http://schemas.openxmlformats.org/wordprocessingml/2006/main" xmlns:pkg="http://schemas.microsoft.com/office/2006/xmlPackage" xmlns:str="http://exslt.org/strings" xmlns:fn="http://www.w3.org/2005/xpath-functions">
      <w:pPr>
        <w:jc w:val="both"/>
      </w:pPr>
      <w:r>
        <w:t xml:space="preserve">Заместитель председателя Комитета по развитию конкуренции и защите прав потребителей Республики Узбекистан Асадулла Каюмов поделился статистикой ведомства. За последние три года было установлено 14 тысяч антиконкурентных действий, а также защищены интересы 13 млн потребителей.</w:t>
      </w:r>
    </w:p>
    <w:p xmlns:w="http://schemas.openxmlformats.org/wordprocessingml/2006/main" xmlns:pkg="http://schemas.microsoft.com/office/2006/xmlPackage" xmlns:str="http://exslt.org/strings" xmlns:fn="http://www.w3.org/2005/xpath-functions">
      <w:pPr>
        <w:jc w:val="both"/>
      </w:pPr>
      <w:r>
        <w:t xml:space="preserve">О работе Евразийской экономической комиссии над новой редакцией порядка рассмотрения обращений о нарушении антимонопольного законодательства рассказала Директор Департамента конкурентной политики и политики в области государственных закупок ЕЭК Жанар Адикова. Изменения позволят упростить порядок и, как следствие, усовершенствовать механизм антимонопольного контроля.</w:t>
      </w:r>
    </w:p>
    <w:p xmlns:w="http://schemas.openxmlformats.org/wordprocessingml/2006/main" xmlns:pkg="http://schemas.microsoft.com/office/2006/xmlPackage" xmlns:str="http://exslt.org/strings" xmlns:fn="http://www.w3.org/2005/xpath-functions">
      <w:pPr>
        <w:jc w:val="both"/>
      </w:pPr>
      <w:r>
        <w:t xml:space="preserve">МСАП планирует активное взаимодействие с Евразийским альянсом антимонопольных экспертов, который был зарегистрирован в январе 2023 года. В ходе заседания между Советом и Объединением был подписан Меморандум о сотрудничестве. Его целью является организация взаимодействия сторон по вопросам развития конкурентной политики и эффективной практики применения антимонопольного законодательства в странах СНГ. Заместитель руководителя ФАС России Андрей Цыганов отметил, что подобное сотрудничество позволит осуществлять разработку предложений по совершенствованию антимонопольного законодательства и по развитию конкуренции на товарных рынках государств-участников Содружества.</w:t>
      </w:r>
      <w:r>
        <w:br/>
      </w:r>
      <w:r>
        <w:t xml:space="preserve">
 </w:t>
      </w:r>
      <w:r>
        <w:br/>
      </w:r>
      <w:r>
        <w:t xml:space="preserve">
В рамках заседания состоялось выступление руководителя Штаба по совместным расследованиям нарушений антимонопольного законодательства государств-участников СНГ, статс-секретаря – заместителя руководителя ФАС России Сергея Пузыревского. Он рассказал о деятельности Штаба и о проектах, которые находятся в работе в настоящее время.</w:t>
      </w:r>
      <w:r>
        <w:br/>
      </w:r>
      <w:r>
        <w:t xml:space="preserve">
 </w:t>
      </w:r>
      <w:r>
        <w:br/>
      </w:r>
      <w:r>
        <w:t xml:space="preserve">
Также в ходе заседания были одобрены Модельные принципы и стандарты деятельности участников цифровых рынков в государствах – участниках СНГ. Этот проект разработала ФАС России совместно с другими антимонопольными органами стран СНГ в целях необходимостью развития добросовестной конкуренции на цифровых рынках через механизмы саморегулирования. Документ содержит основы для формирования открытых и недискриминационных условий ведения бизнеса.</w:t>
      </w:r>
      <w:r>
        <w:br/>
      </w:r>
      <w:r>
        <w:t xml:space="preserve">
 </w:t>
      </w:r>
      <w:r>
        <w:br/>
      </w:r>
      <w:r>
        <w:t xml:space="preserve">
Помимо этого, участники утвердили ещё два документа – обзор о биржевой торговле в странах-участницах объединения и доклад о развитии товарных рынков лекарственных средств в государствах-участниках СНГ. Документы содержат подробный анализ о состоянии рынка биржевой торговли и лекарственных средств соответственно, а также информацию о проблемах отраслей и перспективах их развития.</w:t>
      </w:r>
      <w:r>
        <w:br/>
      </w:r>
      <w:r>
        <w:t xml:space="preserve">
 </w:t>
      </w:r>
      <w:r>
        <w:br/>
      </w:r>
      <w:r>
        <w:t xml:space="preserve">
Регулирование рынка рекламы также является одним из ключевых направлений деятельности МСАП. Председатель Координационного совета по рекламе при МСАП, заместитель руководителя ФАС России Карина Таукенова выступила с докладом о результатах деятельности Совета, планах его деятельности на 2023-2024 гг., а также о запуске проекта «Рекламная грамотность». Кроме этого, замглавы ФАС России рассказала о проведенных ведомством обучающих вебинарах для уполномоченных органов государств-участников СНГ. В рамках мероприятий осуществляется обмен опытом применения рекламного законодательства. </w:t>
      </w:r>
      <w:r>
        <w:br/>
      </w:r>
      <w:r>
        <w:t xml:space="preserve">
 </w:t>
      </w:r>
      <w:r>
        <w:br/>
      </w:r>
      <w:r>
        <w:t xml:space="preserve">
Кроме этого, на заседании Совета выступили начальники структурных подразделений ФАС России. В частности, начальник Управления по взаимодействию с территориальными органами и координации проектов по развитию конкуренции ФАС России Оксана Кузнецова рассказала о работе ведомства над механизмом антимонопольного комплаенса. Благодаря ему в 2022 году удалось снизить уровень нарушений антимонопольного законодательства со стороны органов государственной власти и органов местного самоуправления на 24% по сравнению с 2021 годом. Также за период с 2020 по 2022 годы отмечается в 5 раз снижение количества жалоб на нарушения административных регламентов ФАС России.</w:t>
      </w:r>
      <w:r>
        <w:br/>
      </w:r>
      <w:r>
        <w:t xml:space="preserve">
 </w:t>
      </w:r>
      <w:r>
        <w:br/>
      </w:r>
      <w:r>
        <w:t xml:space="preserve">
О выявлении и пресечении картельных сговоров как одной из опаснейших угроз в сфере экономики рассказал начальник Управления по борьбе с картелями Григорий Радионов. Он отметил, что целью проводимой ведомством работы является обеспечение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r>
        <w:br/>
      </w:r>
      <w:r>
        <w:t xml:space="preserve">
 </w:t>
      </w:r>
      <w:r>
        <w:br/>
      </w:r>
      <w:r>
        <w:t xml:space="preserve">
Помимо этого, обсуждался вопрос обучения и повышения квалификации сотрудников антимонопольных органов. Начальник Контрольно-финансового управления ФАС России Антон Тесленко рассказал о реализации проекта ведомства Академия #ЛидерыФАС, который предусматривает проведение программы дополнительной подготовки «Мастер конкурентного администрирования». Изначально программа была предусмотрена только для гражданских служащих ФАС России. Затем к участию в проекте присоединились представители других федеральных органов исполнительной власти, сотрудники подведомственных ФАС России учреждений, студенты высших учебных заведений.</w:t>
      </w:r>
      <w:r>
        <w:br/>
      </w:r>
      <w:r>
        <w:t xml:space="preserve">
 </w:t>
      </w:r>
      <w:r>
        <w:br/>
      </w:r>
      <w:r>
        <w:t xml:space="preserve">
В 2023 году с учетом заинтересованности антимонопольных органов государств – участников СНГ в организации подобного обучения со стороны ФАС России было принято решение о включении в программу подготовки специального учебного блока для представителей стран Содружества. Регистрация на участие в программе </w:t>
      </w:r>
      <w:hyperlink xmlns:r="http://schemas.openxmlformats.org/officeDocument/2006/relationships" r:id="rId8">
        <w:r>
          <w:rPr>
            <w:rStyle w:val="Hyperlink"/>
            <w:color w:val="000080"/>
            <w:u w:val="single"/>
          </w:rPr>
          <w:t xml:space="preserve">
          открыта
        </w:t>
        </w:r>
      </w:hyperlink>
      <w:r>
        <w:t xml:space="preserve"> и продлится до 11 июня.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fas.gov.ru/news/32562&#160;"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