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АО «Почта Банк» по признакам нарушения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2023,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признаки нарушения в рекламе финансовой услуги банка на роллерном дисплее в Москве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на рекламу «Почта Банк» пожаловался гражданин. В ней крупным шрифтом указывалась привлекательная для потребителя информация о процентной ставке по кредиту от 4% при услуге «Гарантированная ставка». Однако данные об иных условиях, влияющих на стоимость кредита и возможность участия в акции (сумма, срок, условие о заключении договора страхования и пр.), размещались в поясняющей сноске трудным для восприятия шрифтом в течение короткого времени. Таким образом, потребители получали неполную информацию обо всех условиях акции, определяющих стоимость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оценит рекламу банка на предмет нарушения законодательства. В случае установления вины АО «Почта банк» грозит ответственность в соответствии с Законом о рекламе*.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*Часть 3 статьи 28, часть 7 статьи 5 Федерального закона от 13.03.2006 № 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