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законность штрафа ФАС в отношении Google в размере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2023, 12:08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решение и предписание службы, а также постановление о назначении штрафа ФАС России в отношении Google LLC.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2022 года ФАС России завершила рассмотрение антимонопольного дела в отношении Google LLC. 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службы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Google LLC оборотный штраф в размере более 2 миллиардов рублей (34 886 073 доллара США) за нарушение антимонопольного законодательства*.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Арбитражный суд г. Москвы
        </w:t>
        </w:r>
      </w:hyperlink>
      <w:r>
        <w:t xml:space="preserve"> 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Девятый арбитражный апелляционный суд
        </w:t>
        </w:r>
      </w:hyperlink>
      <w:r>
        <w:t xml:space="preserve"> поддержали позицию ведомства.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Мировой суд Пресненского района города Москвы вынес в отношении Google LLC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решение о наложении штрафа
        </w:t>
        </w:r>
      </w:hyperlink>
      <w:r>
        <w:t xml:space="preserve">** в двукратном размере от суммы неоплаченного в установленный срок штрафа ФАС России. Компания дополнительно должна заплатить более 4 миллиардов рублей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*часть 2 статьи 14.31 КоАП РФ.</w:t>
      </w:r>
      <w:r>
        <w:br/>
      </w:r>
      <w:r>
        <w:rPr>
          <w:i/>
        </w:rPr>
        <w:t xml:space="preserve">
**часть 1 статьи 20.25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83" TargetMode="External" Id="rId8"/>
  <Relationship Type="http://schemas.openxmlformats.org/officeDocument/2006/relationships/hyperlink" Target="https://fas.gov.ru/news/32473" TargetMode="External" Id="rId9"/>
  <Relationship Type="http://schemas.openxmlformats.org/officeDocument/2006/relationships/hyperlink" Target="https://fas.gov.ru/news/32650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